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649" w:rsidRDefault="00D259A3">
      <w:pPr>
        <w:spacing w:afterLines="50" w:after="156" w:line="440" w:lineRule="exac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附件</w:t>
      </w:r>
      <w:r>
        <w:rPr>
          <w:rFonts w:ascii="黑体" w:eastAsia="黑体" w:hAnsi="黑体" w:cs="黑体" w:hint="eastAsia"/>
          <w:b/>
          <w:sz w:val="32"/>
          <w:szCs w:val="32"/>
        </w:rPr>
        <w:t>1</w:t>
      </w:r>
    </w:p>
    <w:p w:rsidR="00F96649" w:rsidRDefault="00D259A3">
      <w:pPr>
        <w:spacing w:line="500" w:lineRule="exact"/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2022</w:t>
      </w:r>
      <w:r>
        <w:rPr>
          <w:rFonts w:ascii="黑体" w:eastAsia="黑体" w:hAnsi="黑体" w:cs="黑体" w:hint="eastAsia"/>
          <w:b/>
          <w:sz w:val="32"/>
          <w:szCs w:val="32"/>
        </w:rPr>
        <w:t>年中小学教师“全员导师制”区级专题培训</w:t>
      </w:r>
    </w:p>
    <w:p w:rsidR="00F96649" w:rsidRDefault="00D259A3">
      <w:pPr>
        <w:spacing w:afterLines="50" w:after="156" w:line="440" w:lineRule="exact"/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课程内容及考核要求</w:t>
      </w:r>
    </w:p>
    <w:p w:rsidR="00F96649" w:rsidRDefault="00F96649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F96649" w:rsidRDefault="00D259A3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一、培训内容</w:t>
      </w:r>
    </w:p>
    <w:p w:rsidR="00F96649" w:rsidRDefault="000A2067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本次专题培训根据市区两级教育行政部门关于</w:t>
      </w:r>
      <w:r w:rsidR="00D259A3">
        <w:rPr>
          <w:rFonts w:ascii="仿宋" w:eastAsia="仿宋" w:hAnsi="仿宋" w:cs="仿宋" w:hint="eastAsia"/>
          <w:sz w:val="24"/>
          <w:szCs w:val="24"/>
        </w:rPr>
        <w:t>开展全员导师制的相关要求开设相应课程。课程菜单如下：</w:t>
      </w:r>
    </w:p>
    <w:tbl>
      <w:tblPr>
        <w:tblStyle w:val="aa"/>
        <w:tblW w:w="8818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992"/>
        <w:gridCol w:w="4111"/>
        <w:gridCol w:w="1899"/>
      </w:tblGrid>
      <w:tr w:rsidR="00F96649">
        <w:trPr>
          <w:trHeight w:val="368"/>
          <w:jc w:val="center"/>
        </w:trPr>
        <w:tc>
          <w:tcPr>
            <w:tcW w:w="1816" w:type="dxa"/>
            <w:shd w:val="clear" w:color="auto" w:fill="EEECE1" w:themeFill="background2"/>
            <w:vAlign w:val="center"/>
          </w:tcPr>
          <w:p w:rsidR="00F96649" w:rsidRDefault="00D259A3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课程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F96649" w:rsidRDefault="00D259A3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分钟</w:t>
            </w:r>
          </w:p>
        </w:tc>
        <w:tc>
          <w:tcPr>
            <w:tcW w:w="4111" w:type="dxa"/>
            <w:shd w:val="clear" w:color="auto" w:fill="EEECE1" w:themeFill="background2"/>
            <w:vAlign w:val="center"/>
          </w:tcPr>
          <w:p w:rsidR="00F96649" w:rsidRDefault="00D259A3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课程简介</w:t>
            </w:r>
          </w:p>
        </w:tc>
        <w:tc>
          <w:tcPr>
            <w:tcW w:w="1899" w:type="dxa"/>
            <w:shd w:val="clear" w:color="auto" w:fill="EEECE1" w:themeFill="background2"/>
            <w:vAlign w:val="center"/>
          </w:tcPr>
          <w:p w:rsidR="00F96649" w:rsidRDefault="00D259A3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授课专家</w:t>
            </w:r>
          </w:p>
        </w:tc>
      </w:tr>
      <w:tr w:rsidR="00F96649">
        <w:trPr>
          <w:trHeight w:val="2548"/>
          <w:jc w:val="center"/>
        </w:trPr>
        <w:tc>
          <w:tcPr>
            <w:tcW w:w="1816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做令学生尊重的教师—从“空心病”到依恋关系</w:t>
            </w:r>
          </w:p>
        </w:tc>
        <w:tc>
          <w:tcPr>
            <w:tcW w:w="992" w:type="dxa"/>
            <w:vAlign w:val="center"/>
          </w:tcPr>
          <w:p w:rsidR="00F96649" w:rsidRDefault="00D259A3">
            <w:pPr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145</w:t>
            </w:r>
          </w:p>
        </w:tc>
        <w:tc>
          <w:tcPr>
            <w:tcW w:w="4111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主要内容以青少年“空心病”为切入点展开，通过列举典型的案例来引导教师关注“空心病”，正视青少年的一些“出格行为”，呼吁教师做一位回归人性、富于良知、身体力行、行为示范的教育者，给孩子精神的加持，疗愈时代的抑郁。</w:t>
            </w:r>
          </w:p>
        </w:tc>
        <w:tc>
          <w:tcPr>
            <w:tcW w:w="1899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徐凯文，北京大学副教授，临床心理学博士。</w:t>
            </w:r>
          </w:p>
          <w:p w:rsidR="00F96649" w:rsidRDefault="00F96649">
            <w:pPr>
              <w:ind w:firstLine="480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F96649">
        <w:trPr>
          <w:trHeight w:val="2535"/>
          <w:jc w:val="center"/>
        </w:trPr>
        <w:tc>
          <w:tcPr>
            <w:tcW w:w="1816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青春期教育的内容与方法</w:t>
            </w:r>
          </w:p>
        </w:tc>
        <w:tc>
          <w:tcPr>
            <w:tcW w:w="992" w:type="dxa"/>
            <w:vAlign w:val="center"/>
          </w:tcPr>
          <w:p w:rsidR="00F96649" w:rsidRDefault="00D259A3">
            <w:pPr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/>
                <w:sz w:val="24"/>
                <w:szCs w:val="24"/>
              </w:rPr>
              <w:t>288</w:t>
            </w:r>
          </w:p>
        </w:tc>
        <w:tc>
          <w:tcPr>
            <w:tcW w:w="4111" w:type="dxa"/>
            <w:vAlign w:val="center"/>
          </w:tcPr>
          <w:p w:rsidR="00F96649" w:rsidRDefault="00D259A3">
            <w:pPr>
              <w:pStyle w:val="a9"/>
              <w:widowControl/>
              <w:shd w:val="clear" w:color="auto" w:fill="FFFFFF"/>
              <w:spacing w:before="0" w:beforeAutospacing="0" w:after="0" w:afterAutospacing="0"/>
              <w:jc w:val="both"/>
              <w:rPr>
                <w:rFonts w:ascii="仿宋" w:eastAsia="仿宋" w:hAnsi="仿宋" w:cs="仿宋"/>
                <w:kern w:val="2"/>
                <w:szCs w:val="24"/>
              </w:rPr>
            </w:pPr>
            <w:r>
              <w:rPr>
                <w:rFonts w:ascii="仿宋" w:eastAsia="仿宋" w:hAnsi="仿宋" w:cs="仿宋" w:hint="eastAsia"/>
                <w:kern w:val="2"/>
                <w:szCs w:val="24"/>
              </w:rPr>
              <w:t>本课程从青春期孩子的生理变化着手，分析了这一时期孩子的普遍心理变化，阐述了青春期孩子的心理诉求，指出了这些诉求可能导致的行为影响，帮助教师正确开展青春期教育，更好地促进青春期孩子的身心健康发展。</w:t>
            </w:r>
          </w:p>
        </w:tc>
        <w:tc>
          <w:tcPr>
            <w:tcW w:w="1899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韩似萍，浙江省德育特级教师，国家教育行政学院家庭教育研究中心兼职教授。</w:t>
            </w:r>
          </w:p>
        </w:tc>
      </w:tr>
      <w:tr w:rsidR="00F96649">
        <w:trPr>
          <w:trHeight w:val="2528"/>
          <w:jc w:val="center"/>
        </w:trPr>
        <w:tc>
          <w:tcPr>
            <w:tcW w:w="1816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家庭教育指导需要“五观端正”</w:t>
            </w:r>
          </w:p>
        </w:tc>
        <w:tc>
          <w:tcPr>
            <w:tcW w:w="992" w:type="dxa"/>
            <w:vAlign w:val="center"/>
          </w:tcPr>
          <w:p w:rsidR="00F96649" w:rsidRDefault="00D259A3">
            <w:pPr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122</w:t>
            </w:r>
          </w:p>
        </w:tc>
        <w:tc>
          <w:tcPr>
            <w:tcW w:w="4111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本课程给教师提出了家庭教育指导的五大观念：正确的儿童发展观、父母观、家庭观、指导观、效益观，旨在提升教师的家庭教育指导专业素养。</w:t>
            </w:r>
          </w:p>
        </w:tc>
        <w:tc>
          <w:tcPr>
            <w:tcW w:w="1899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殷飞，南京师范大学副教授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。</w:t>
            </w:r>
          </w:p>
        </w:tc>
      </w:tr>
      <w:tr w:rsidR="00F96649">
        <w:trPr>
          <w:trHeight w:val="1701"/>
          <w:jc w:val="center"/>
        </w:trPr>
        <w:tc>
          <w:tcPr>
            <w:tcW w:w="1816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家校沟通的有效方法与策略</w:t>
            </w:r>
          </w:p>
        </w:tc>
        <w:tc>
          <w:tcPr>
            <w:tcW w:w="992" w:type="dxa"/>
            <w:vAlign w:val="center"/>
          </w:tcPr>
          <w:p w:rsidR="00F96649" w:rsidRDefault="00D259A3">
            <w:pPr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146.2</w:t>
            </w:r>
          </w:p>
        </w:tc>
        <w:tc>
          <w:tcPr>
            <w:tcW w:w="4111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本课程从家校共育的理念和方法入手，聚焦教师家校沟通的实际情况，着重介绍教师在家访（云家访）、召开家长会等方面的实用技巧，提升教师的胜任力。</w:t>
            </w:r>
          </w:p>
        </w:tc>
        <w:tc>
          <w:tcPr>
            <w:tcW w:w="1899" w:type="dxa"/>
            <w:vAlign w:val="center"/>
          </w:tcPr>
          <w:p w:rsidR="00F96649" w:rsidRDefault="00D259A3">
            <w:pPr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付丽旻，上海市德育特级教师，德育正高级教师，心理咨询师。</w:t>
            </w:r>
          </w:p>
        </w:tc>
      </w:tr>
    </w:tbl>
    <w:p w:rsidR="00F96649" w:rsidRDefault="00F96649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</w:p>
    <w:p w:rsidR="00F96649" w:rsidRDefault="00D259A3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lastRenderedPageBreak/>
        <w:t>二、考核要求</w:t>
      </w:r>
    </w:p>
    <w:tbl>
      <w:tblPr>
        <w:tblW w:w="8779" w:type="dxa"/>
        <w:jc w:val="center"/>
        <w:tblLayout w:type="fixed"/>
        <w:tblLook w:val="04A0" w:firstRow="1" w:lastRow="0" w:firstColumn="1" w:lastColumn="0" w:noHBand="0" w:noVBand="1"/>
      </w:tblPr>
      <w:tblGrid>
        <w:gridCol w:w="891"/>
        <w:gridCol w:w="1331"/>
        <w:gridCol w:w="5694"/>
        <w:gridCol w:w="863"/>
      </w:tblGrid>
      <w:tr w:rsidR="00F96649">
        <w:trPr>
          <w:trHeight w:val="381"/>
          <w:jc w:val="center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6649" w:rsidRDefault="00D259A3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6649" w:rsidRDefault="00D259A3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4"/>
                <w:szCs w:val="24"/>
              </w:rPr>
              <w:t>考评内容</w:t>
            </w:r>
          </w:p>
        </w:tc>
        <w:tc>
          <w:tcPr>
            <w:tcW w:w="5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6649" w:rsidRDefault="00D259A3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4"/>
                <w:szCs w:val="24"/>
              </w:rPr>
              <w:t>考评标准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6649" w:rsidRDefault="00D259A3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4"/>
                <w:szCs w:val="24"/>
              </w:rPr>
              <w:t>分值</w:t>
            </w:r>
          </w:p>
        </w:tc>
      </w:tr>
      <w:tr w:rsidR="00F96649">
        <w:trPr>
          <w:trHeight w:val="2122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线上学习</w:t>
            </w:r>
          </w:p>
        </w:tc>
        <w:tc>
          <w:tcPr>
            <w:tcW w:w="5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学习课程视频后记录学习时长，此项考核学习时长达到</w: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t>180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分钟即为合格，达到</w:t>
            </w:r>
            <w:r>
              <w:rPr>
                <w:rFonts w:ascii="仿宋" w:eastAsia="仿宋" w:hAnsi="仿宋" w:cs="仿宋"/>
                <w:kern w:val="0"/>
                <w:sz w:val="24"/>
                <w:szCs w:val="24"/>
              </w:rPr>
              <w:t>300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分钟为满分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50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分。教师须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至少从四个资源包中选择两门课程作为必修课程、完成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180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分钟以上在线学习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。（必修课程之外，整个课程资源包的内容均可根据学校与教师的需求作为选修内容。）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50</w:t>
            </w:r>
          </w:p>
        </w:tc>
      </w:tr>
      <w:tr w:rsidR="00F96649">
        <w:trPr>
          <w:trHeight w:val="966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在线答题</w:t>
            </w:r>
          </w:p>
        </w:tc>
        <w:tc>
          <w:tcPr>
            <w:tcW w:w="5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在完成一个课程学习后可参加答题，答对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题计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分，答错计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分。此项考核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9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分合格，满分为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15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15</w:t>
            </w:r>
          </w:p>
        </w:tc>
      </w:tr>
      <w:tr w:rsidR="00F96649">
        <w:trPr>
          <w:trHeight w:val="862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记录笔记</w:t>
            </w:r>
          </w:p>
        </w:tc>
        <w:tc>
          <w:tcPr>
            <w:tcW w:w="5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课程中可以提交笔记。发表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条得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分，此项考核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9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分合格，满分为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15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15</w:t>
            </w:r>
          </w:p>
        </w:tc>
      </w:tr>
      <w:tr w:rsidR="00F96649">
        <w:trPr>
          <w:trHeight w:val="1540"/>
          <w:jc w:val="center"/>
        </w:trPr>
        <w:tc>
          <w:tcPr>
            <w:tcW w:w="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 w:val="24"/>
                <w:szCs w:val="24"/>
              </w:rPr>
              <w:t>提交作业</w:t>
            </w:r>
          </w:p>
        </w:tc>
        <w:tc>
          <w:tcPr>
            <w:tcW w:w="5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结合课程所学内容，提交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篇不低于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600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字的原创作业，标题自拟。批阅为不合格计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分，合格计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12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分，批阅为良好计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16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分，批阅为优秀计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20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分。此项考评满分为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20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20</w:t>
            </w:r>
          </w:p>
        </w:tc>
      </w:tr>
      <w:tr w:rsidR="00F96649">
        <w:trPr>
          <w:trHeight w:val="982"/>
          <w:jc w:val="center"/>
        </w:trPr>
        <w:tc>
          <w:tcPr>
            <w:tcW w:w="2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center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备注</w:t>
            </w:r>
          </w:p>
        </w:tc>
        <w:tc>
          <w:tcPr>
            <w:tcW w:w="6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6649" w:rsidRDefault="00D259A3">
            <w:pPr>
              <w:widowControl/>
              <w:jc w:val="left"/>
              <w:rPr>
                <w:rFonts w:ascii="仿宋" w:eastAsia="仿宋" w:hAnsi="仿宋" w:cs="仿宋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考核满分为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100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分，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要求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4</w:t>
            </w:r>
            <w:r w:rsidRPr="005B0CF7">
              <w:rPr>
                <w:rFonts w:ascii="仿宋" w:eastAsia="仿宋" w:hAnsi="仿宋" w:cs="仿宋" w:hint="eastAsia"/>
                <w:color w:val="FF0000"/>
                <w:kern w:val="0"/>
                <w:sz w:val="24"/>
                <w:szCs w:val="24"/>
              </w:rPr>
              <w:t>项均达到合格</w:t>
            </w:r>
            <w:r>
              <w:rPr>
                <w:rFonts w:ascii="仿宋" w:eastAsia="仿宋" w:hAnsi="仿宋" w:cs="仿宋" w:hint="eastAsia"/>
                <w:kern w:val="0"/>
                <w:sz w:val="24"/>
                <w:szCs w:val="24"/>
              </w:rPr>
              <w:t>，任一项未达到合格，总考核均为不合格。</w:t>
            </w:r>
          </w:p>
        </w:tc>
      </w:tr>
    </w:tbl>
    <w:p w:rsidR="00F96649" w:rsidRDefault="00F96649">
      <w:pPr>
        <w:rPr>
          <w:rFonts w:ascii="仿宋" w:eastAsia="仿宋" w:hAnsi="仿宋" w:cs="仿宋"/>
          <w:b/>
          <w:sz w:val="32"/>
          <w:szCs w:val="32"/>
        </w:rPr>
      </w:pPr>
      <w:bookmarkStart w:id="0" w:name="_GoBack"/>
      <w:bookmarkEnd w:id="0"/>
    </w:p>
    <w:p w:rsidR="00F96649" w:rsidRDefault="00F96649">
      <w:pPr>
        <w:rPr>
          <w:b/>
          <w:sz w:val="32"/>
          <w:szCs w:val="32"/>
        </w:rPr>
      </w:pPr>
    </w:p>
    <w:p w:rsidR="00F96649" w:rsidRDefault="00D259A3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br w:type="page"/>
      </w:r>
    </w:p>
    <w:p w:rsidR="00F96649" w:rsidRDefault="00D259A3">
      <w:pPr>
        <w:spacing w:afterLines="50" w:after="156" w:line="440" w:lineRule="exact"/>
        <w:rPr>
          <w:rFonts w:ascii="仿宋" w:eastAsia="仿宋" w:hAnsi="仿宋" w:cs="仿宋"/>
        </w:rPr>
      </w:pPr>
      <w:r>
        <w:rPr>
          <w:rFonts w:ascii="黑体" w:eastAsia="黑体" w:hAnsi="黑体" w:cs="黑体" w:hint="eastAsia"/>
          <w:b/>
          <w:sz w:val="32"/>
          <w:szCs w:val="32"/>
        </w:rPr>
        <w:t>附件</w:t>
      </w:r>
      <w:r>
        <w:rPr>
          <w:rFonts w:ascii="黑体" w:eastAsia="黑体" w:hAnsi="黑体" w:cs="黑体" w:hint="eastAsia"/>
          <w:b/>
          <w:sz w:val="32"/>
          <w:szCs w:val="32"/>
        </w:rPr>
        <w:t>2</w:t>
      </w:r>
    </w:p>
    <w:p w:rsidR="00F96649" w:rsidRDefault="00D259A3">
      <w:pPr>
        <w:snapToGrid w:val="0"/>
        <w:spacing w:line="440" w:lineRule="exact"/>
        <w:jc w:val="center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网络培训平台使用说明</w:t>
      </w:r>
    </w:p>
    <w:p w:rsidR="00F96649" w:rsidRDefault="00F96649"/>
    <w:p w:rsidR="00F96649" w:rsidRDefault="00D259A3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bookmarkStart w:id="1" w:name="_Toc46585629"/>
      <w:bookmarkStart w:id="2" w:name="_Toc45969445"/>
      <w:bookmarkStart w:id="3" w:name="_Toc46003846"/>
      <w:bookmarkStart w:id="4" w:name="_Toc49786724"/>
      <w:bookmarkStart w:id="5" w:name="_Toc45997937"/>
      <w:bookmarkStart w:id="6" w:name="_Toc82681938"/>
      <w:bookmarkStart w:id="7" w:name="_Toc46005275"/>
      <w:bookmarkStart w:id="8" w:name="_Toc27885"/>
      <w:bookmarkStart w:id="9" w:name="_Toc82762234"/>
      <w:bookmarkStart w:id="10" w:name="_Toc82763261"/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登录学习平台：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F96649" w:rsidRDefault="00D259A3">
      <w:pPr>
        <w:spacing w:line="360" w:lineRule="auto"/>
        <w:ind w:firstLineChars="200" w:firstLine="480"/>
        <w:jc w:val="left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扫码</w:t>
      </w:r>
      <w:r>
        <w:rPr>
          <w:rFonts w:ascii="仿宋" w:eastAsia="仿宋" w:hAnsi="仿宋"/>
          <w:bCs/>
          <w:sz w:val="24"/>
          <w:szCs w:val="24"/>
        </w:rPr>
        <w:t>关注</w:t>
      </w:r>
      <w:r>
        <w:rPr>
          <w:rFonts w:ascii="仿宋" w:eastAsia="仿宋" w:hAnsi="仿宋"/>
          <w:b/>
          <w:sz w:val="24"/>
          <w:szCs w:val="24"/>
        </w:rPr>
        <w:t>“</w:t>
      </w:r>
      <w:r>
        <w:rPr>
          <w:rFonts w:ascii="仿宋" w:eastAsia="仿宋" w:hAnsi="仿宋"/>
          <w:b/>
          <w:sz w:val="24"/>
          <w:szCs w:val="24"/>
        </w:rPr>
        <w:t>家庭教育专业培训</w:t>
      </w:r>
      <w:r>
        <w:rPr>
          <w:rFonts w:ascii="仿宋" w:eastAsia="仿宋" w:hAnsi="仿宋"/>
          <w:b/>
          <w:sz w:val="24"/>
          <w:szCs w:val="24"/>
        </w:rPr>
        <w:t>”</w:t>
      </w:r>
      <w:r>
        <w:rPr>
          <w:rFonts w:ascii="仿宋" w:eastAsia="仿宋" w:hAnsi="仿宋" w:hint="eastAsia"/>
          <w:bCs/>
          <w:sz w:val="24"/>
          <w:szCs w:val="24"/>
        </w:rPr>
        <w:t>微信公众号，</w:t>
      </w:r>
      <w:r>
        <w:rPr>
          <w:rFonts w:ascii="仿宋" w:eastAsia="仿宋" w:hAnsi="仿宋"/>
          <w:bCs/>
          <w:sz w:val="24"/>
          <w:szCs w:val="24"/>
        </w:rPr>
        <w:t>点击</w:t>
      </w:r>
      <w:r>
        <w:rPr>
          <w:rFonts w:ascii="仿宋" w:eastAsia="仿宋" w:hAnsi="仿宋" w:hint="eastAsia"/>
          <w:bCs/>
          <w:sz w:val="24"/>
          <w:szCs w:val="24"/>
        </w:rPr>
        <w:t>菜单栏</w:t>
      </w:r>
      <w:r>
        <w:rPr>
          <w:rFonts w:ascii="仿宋" w:eastAsia="仿宋" w:hAnsi="仿宋"/>
          <w:bCs/>
          <w:sz w:val="24"/>
          <w:szCs w:val="24"/>
        </w:rPr>
        <w:t>“</w:t>
      </w:r>
      <w:r>
        <w:rPr>
          <w:rFonts w:ascii="仿宋" w:eastAsia="仿宋" w:hAnsi="仿宋" w:hint="eastAsia"/>
          <w:bCs/>
          <w:sz w:val="24"/>
          <w:szCs w:val="24"/>
        </w:rPr>
        <w:t>培训</w:t>
      </w:r>
      <w:r>
        <w:rPr>
          <w:rFonts w:ascii="仿宋" w:eastAsia="仿宋" w:hAnsi="仿宋"/>
          <w:bCs/>
          <w:sz w:val="24"/>
          <w:szCs w:val="24"/>
        </w:rPr>
        <w:t>入口</w:t>
      </w:r>
      <w:r>
        <w:rPr>
          <w:rFonts w:ascii="仿宋" w:eastAsia="仿宋" w:hAnsi="仿宋"/>
          <w:bCs/>
          <w:sz w:val="24"/>
          <w:szCs w:val="24"/>
        </w:rPr>
        <w:t>”</w:t>
      </w:r>
      <w:r>
        <w:rPr>
          <w:rFonts w:ascii="仿宋" w:eastAsia="仿宋" w:hAnsi="仿宋"/>
          <w:bCs/>
          <w:sz w:val="24"/>
          <w:szCs w:val="24"/>
        </w:rPr>
        <w:t>进入</w:t>
      </w:r>
      <w:r>
        <w:rPr>
          <w:rFonts w:ascii="仿宋" w:eastAsia="仿宋" w:hAnsi="仿宋" w:hint="eastAsia"/>
          <w:bCs/>
          <w:sz w:val="24"/>
          <w:szCs w:val="24"/>
        </w:rPr>
        <w:t>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cs="宋体"/>
          <w:noProof/>
          <w:sz w:val="24"/>
          <w:szCs w:val="24"/>
        </w:rPr>
        <w:drawing>
          <wp:inline distT="0" distB="0" distL="0" distR="0">
            <wp:extent cx="1447800" cy="1447800"/>
            <wp:effectExtent l="0" t="0" r="0" b="0"/>
            <wp:docPr id="79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5729" r="5208" b="5208"/>
                    <a:stretch>
                      <a:fillRect/>
                    </a:stretch>
                  </pic:blipFill>
                  <pic:spPr>
                    <a:xfrm>
                      <a:off x="0" y="0"/>
                      <a:ext cx="1444406" cy="14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ind w:firstLineChars="200" w:firstLine="480"/>
        <w:jc w:val="left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Cs/>
          <w:sz w:val="24"/>
          <w:szCs w:val="24"/>
        </w:rPr>
        <w:t>学员首次使用需要</w:t>
      </w:r>
      <w:r>
        <w:rPr>
          <w:rFonts w:ascii="仿宋" w:eastAsia="仿宋" w:hAnsi="仿宋"/>
          <w:bCs/>
          <w:sz w:val="24"/>
          <w:szCs w:val="24"/>
        </w:rPr>
        <w:t>“</w:t>
      </w:r>
      <w:r>
        <w:rPr>
          <w:rFonts w:ascii="仿宋" w:eastAsia="仿宋" w:hAnsi="仿宋"/>
          <w:bCs/>
          <w:sz w:val="24"/>
          <w:szCs w:val="24"/>
        </w:rPr>
        <w:t>修改密码</w:t>
      </w:r>
      <w:r>
        <w:rPr>
          <w:rFonts w:ascii="仿宋" w:eastAsia="仿宋" w:hAnsi="仿宋"/>
          <w:bCs/>
          <w:sz w:val="24"/>
          <w:szCs w:val="24"/>
        </w:rPr>
        <w:t>”</w:t>
      </w:r>
      <w:r>
        <w:rPr>
          <w:rFonts w:ascii="仿宋" w:eastAsia="仿宋" w:hAnsi="仿宋"/>
          <w:bCs/>
          <w:sz w:val="24"/>
          <w:szCs w:val="24"/>
        </w:rPr>
        <w:t>才能正常学习，学员在登录界面输入账号（账号为登记</w:t>
      </w:r>
      <w:r>
        <w:rPr>
          <w:rFonts w:ascii="仿宋" w:eastAsia="仿宋" w:hAnsi="仿宋" w:hint="eastAsia"/>
          <w:bCs/>
          <w:sz w:val="24"/>
          <w:szCs w:val="24"/>
        </w:rPr>
        <w:t>师训号或手机号</w:t>
      </w:r>
      <w:r>
        <w:rPr>
          <w:rFonts w:ascii="仿宋" w:eastAsia="仿宋" w:hAnsi="仿宋"/>
          <w:bCs/>
          <w:sz w:val="24"/>
          <w:szCs w:val="24"/>
        </w:rPr>
        <w:t>）及初始密码</w:t>
      </w:r>
      <w:r>
        <w:rPr>
          <w:rFonts w:ascii="仿宋" w:eastAsia="仿宋" w:hAnsi="仿宋"/>
          <w:bCs/>
          <w:sz w:val="24"/>
          <w:szCs w:val="24"/>
        </w:rPr>
        <w:t>123456</w:t>
      </w:r>
      <w:r>
        <w:rPr>
          <w:rFonts w:ascii="仿宋" w:eastAsia="仿宋" w:hAnsi="仿宋"/>
          <w:bCs/>
          <w:sz w:val="24"/>
          <w:szCs w:val="24"/>
        </w:rPr>
        <w:t>登录。而后点击</w:t>
      </w:r>
      <w:r>
        <w:rPr>
          <w:rFonts w:ascii="仿宋" w:eastAsia="仿宋" w:hAnsi="仿宋"/>
          <w:bCs/>
          <w:sz w:val="24"/>
          <w:szCs w:val="24"/>
        </w:rPr>
        <w:t>“</w:t>
      </w:r>
      <w:r>
        <w:rPr>
          <w:rFonts w:ascii="仿宋" w:eastAsia="仿宋" w:hAnsi="仿宋"/>
          <w:bCs/>
          <w:sz w:val="24"/>
          <w:szCs w:val="24"/>
        </w:rPr>
        <w:t>获取验证码</w:t>
      </w:r>
      <w:r>
        <w:rPr>
          <w:rFonts w:ascii="仿宋" w:eastAsia="仿宋" w:hAnsi="仿宋"/>
          <w:bCs/>
          <w:sz w:val="24"/>
          <w:szCs w:val="24"/>
        </w:rPr>
        <w:t>”</w:t>
      </w:r>
      <w:r>
        <w:rPr>
          <w:rFonts w:ascii="仿宋" w:eastAsia="仿宋" w:hAnsi="仿宋"/>
          <w:bCs/>
          <w:sz w:val="24"/>
          <w:szCs w:val="24"/>
        </w:rPr>
        <w:t>，填写手机短信收到的验证码，最后重新设置密码即可进入学习界面。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329055" cy="2762885"/>
            <wp:effectExtent l="9525" t="9525" r="13970" b="27940"/>
            <wp:docPr id="288" name="图片 35" descr="Screenshot_20200702_11332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35" descr="Screenshot_20200702_113321_com.tencent.m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62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24"/>
          <w:szCs w:val="24"/>
        </w:rPr>
        <w:t xml:space="preserve"> </w: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572895" cy="2761615"/>
            <wp:effectExtent l="9525" t="9525" r="17780" b="10160"/>
            <wp:docPr id="289" name="图片 36" descr="0A76B2779C32B3FFE91E33D18690A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36" descr="0A76B2779C32B3FFE91E33D18690A3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" r="1221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761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24"/>
          <w:szCs w:val="24"/>
        </w:rPr>
        <w:t xml:space="preserve"> </w: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615440" cy="2761615"/>
            <wp:effectExtent l="9525" t="9525" r="13335" b="10160"/>
            <wp:docPr id="290" name="图片 37" descr="e41371169ba84748f98febec6722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7" descr="e41371169ba84748f98febec67221d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r="6628" b="1109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761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bookmarkStart w:id="11" w:name="_Toc82762235"/>
      <w:bookmarkStart w:id="12" w:name="_Toc46585630"/>
      <w:bookmarkStart w:id="13" w:name="_Toc23856"/>
      <w:bookmarkStart w:id="14" w:name="_Toc49786725"/>
      <w:bookmarkStart w:id="15" w:name="_Toc82681939"/>
      <w:bookmarkStart w:id="16" w:name="_Toc46005276"/>
      <w:bookmarkStart w:id="17" w:name="_Toc45997938"/>
      <w:bookmarkStart w:id="18" w:name="_Toc45969446"/>
      <w:bookmarkStart w:id="19" w:name="_Toc82763262"/>
      <w:bookmarkStart w:id="20" w:name="_Toc46003847"/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课程学习：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F96649" w:rsidRDefault="00D259A3">
      <w:pPr>
        <w:spacing w:line="360" w:lineRule="auto"/>
        <w:ind w:firstLineChars="200" w:firstLine="480"/>
        <w:jc w:val="left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【学习任务】——按考核要求完成学习。</w:t>
      </w:r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线上学习：选修课程报名后，方可进行学习。选中某一门课程，根据系统提示，点击“立即报名”并“确定”，即可进入课程列表页面。已报名课程则显示“已报名”。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cs="宋体" w:hint="eastAsia"/>
          <w:bCs/>
          <w:sz w:val="24"/>
          <w:szCs w:val="24"/>
        </w:rPr>
        <w:t xml:space="preserve"> </w:t>
      </w:r>
      <w:r>
        <w:rPr>
          <w:rFonts w:ascii="仿宋" w:eastAsia="仿宋" w:hAnsi="仿宋" w:cs="宋体" w:hint="eastAsia"/>
          <w:bCs/>
          <w:noProof/>
          <w:sz w:val="24"/>
          <w:szCs w:val="24"/>
        </w:rPr>
        <w:drawing>
          <wp:inline distT="0" distB="0" distL="114300" distR="114300">
            <wp:extent cx="1212215" cy="2519680"/>
            <wp:effectExtent l="19050" t="19050" r="26035" b="13970"/>
            <wp:docPr id="291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38" descr="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1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bCs/>
          <w:sz w:val="24"/>
          <w:szCs w:val="24"/>
        </w:rPr>
        <w:t xml:space="preserve"> </w:t>
      </w:r>
      <w:r>
        <w:rPr>
          <w:rFonts w:ascii="仿宋" w:eastAsia="仿宋" w:hAnsi="仿宋" w:cs="宋体" w:hint="eastAsia"/>
          <w:bCs/>
          <w:noProof/>
          <w:sz w:val="24"/>
          <w:szCs w:val="24"/>
        </w:rPr>
        <w:drawing>
          <wp:inline distT="0" distB="0" distL="114300" distR="114300">
            <wp:extent cx="1212215" cy="2519680"/>
            <wp:effectExtent l="19050" t="19050" r="26035" b="13970"/>
            <wp:docPr id="292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39" descr="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1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bCs/>
          <w:sz w:val="24"/>
          <w:szCs w:val="24"/>
        </w:rPr>
        <w:t xml:space="preserve"> </w: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415415" cy="2519680"/>
            <wp:effectExtent l="19050" t="19050" r="13335" b="13970"/>
            <wp:docPr id="293" name="图片 40" descr="D9B900B85BE7D2B334E444A8CD4F7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40" descr="D9B900B85BE7D2B334E444A8CD4F7B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541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通过点击课程可进入视频专题列表</w:t>
      </w:r>
      <w:r>
        <w:rPr>
          <w:rFonts w:ascii="仿宋" w:eastAsia="仿宋" w:hAnsi="仿宋" w:hint="eastAsia"/>
          <w:bCs/>
          <w:sz w:val="24"/>
          <w:szCs w:val="24"/>
        </w:rPr>
        <w:t>，</w:t>
      </w:r>
      <w:r>
        <w:rPr>
          <w:rFonts w:ascii="仿宋" w:eastAsia="仿宋" w:hAnsi="仿宋" w:hint="eastAsia"/>
          <w:bCs/>
          <w:sz w:val="24"/>
          <w:szCs w:val="24"/>
        </w:rPr>
        <w:t>点击进入播放页面，视频下方可查看视频列表及课程笔记。</w:t>
      </w:r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视频学习进度以平台显示为准。</w:t>
      </w:r>
    </w:p>
    <w:p w:rsidR="00F96649" w:rsidRDefault="00D259A3">
      <w:pPr>
        <w:spacing w:line="360" w:lineRule="auto"/>
        <w:ind w:firstLineChars="200" w:firstLine="480"/>
        <w:outlineLvl w:val="0"/>
        <w:rPr>
          <w:rFonts w:ascii="仿宋" w:eastAsia="仿宋" w:hAnsi="仿宋" w:cs="楷体"/>
          <w:bCs/>
          <w:sz w:val="24"/>
          <w:szCs w:val="24"/>
        </w:rPr>
      </w:pPr>
      <w:bookmarkStart w:id="21" w:name="_Toc46585631"/>
      <w:bookmarkStart w:id="22" w:name="_Toc46005277"/>
      <w:bookmarkStart w:id="23" w:name="_Toc45969447"/>
      <w:bookmarkStart w:id="24" w:name="_Toc82681940"/>
      <w:bookmarkStart w:id="25" w:name="_Toc49786726"/>
      <w:bookmarkStart w:id="26" w:name="_Toc82763263"/>
      <w:bookmarkStart w:id="27" w:name="_Toc82762236"/>
      <w:bookmarkStart w:id="28" w:name="_Toc45997939"/>
      <w:bookmarkStart w:id="29" w:name="_Toc24175"/>
      <w:bookmarkStart w:id="30" w:name="_Toc46003848"/>
      <w:r>
        <w:rPr>
          <w:rFonts w:ascii="仿宋" w:eastAsia="仿宋" w:hAnsi="仿宋" w:cs="楷体" w:hint="eastAsia"/>
          <w:bCs/>
          <w:sz w:val="24"/>
          <w:szCs w:val="24"/>
        </w:rPr>
        <w:t>*</w:t>
      </w:r>
      <w:r>
        <w:rPr>
          <w:rFonts w:ascii="仿宋" w:eastAsia="仿宋" w:hAnsi="仿宋" w:cs="楷体" w:hint="eastAsia"/>
          <w:bCs/>
          <w:sz w:val="24"/>
          <w:szCs w:val="24"/>
        </w:rPr>
        <w:t>观看视频过程中查看其他网页或切换手机应用，则正在播放的视频会自动暂停。视频播放过程中每隔一段时间会自动暂停，点击继续播放即可。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F96649" w:rsidRDefault="00D259A3">
      <w:pPr>
        <w:spacing w:line="360" w:lineRule="auto"/>
        <w:ind w:firstLineChars="200" w:firstLine="482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在线答题：</w:t>
      </w:r>
      <w:r>
        <w:rPr>
          <w:rFonts w:ascii="仿宋" w:eastAsia="仿宋" w:hAnsi="仿宋" w:hint="eastAsia"/>
          <w:bCs/>
          <w:sz w:val="24"/>
          <w:szCs w:val="24"/>
        </w:rPr>
        <w:t>课程播放结束，系统自动记录进度，手动点击可进入在线答题。</w:t>
      </w:r>
    </w:p>
    <w:p w:rsidR="00F96649" w:rsidRDefault="00D259A3">
      <w:pPr>
        <w:spacing w:line="360" w:lineRule="auto"/>
        <w:ind w:firstLineChars="200" w:firstLine="482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记录笔记：</w:t>
      </w:r>
      <w:r>
        <w:rPr>
          <w:rFonts w:ascii="仿宋" w:eastAsia="仿宋" w:hAnsi="仿宋" w:hint="eastAsia"/>
          <w:bCs/>
          <w:sz w:val="24"/>
          <w:szCs w:val="24"/>
        </w:rPr>
        <w:t>视频播放过程中，可实时记笔记，查看已有笔记内容并进行回复。</w:t>
      </w:r>
    </w:p>
    <w:p w:rsidR="00F96649" w:rsidRDefault="00D259A3">
      <w:pPr>
        <w:spacing w:line="360" w:lineRule="auto"/>
        <w:ind w:firstLineChars="200" w:firstLine="482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提交作业：</w:t>
      </w:r>
      <w:r>
        <w:rPr>
          <w:rFonts w:ascii="仿宋" w:eastAsia="仿宋" w:hAnsi="仿宋" w:hint="eastAsia"/>
          <w:bCs/>
          <w:sz w:val="24"/>
          <w:szCs w:val="24"/>
        </w:rPr>
        <w:t>选择“我的”——点击“我的作业”——即可提交作业。</w:t>
      </w:r>
    </w:p>
    <w:p w:rsidR="00F96649" w:rsidRDefault="00F96649">
      <w:pPr>
        <w:spacing w:line="360" w:lineRule="auto"/>
        <w:rPr>
          <w:rFonts w:ascii="仿宋" w:eastAsia="仿宋" w:hAnsi="仿宋"/>
          <w:bCs/>
          <w:sz w:val="24"/>
          <w:szCs w:val="24"/>
        </w:rPr>
      </w:pP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Cs/>
          <w:noProof/>
          <w:sz w:val="24"/>
          <w:szCs w:val="24"/>
        </w:rPr>
        <w:drawing>
          <wp:inline distT="0" distB="0" distL="0" distR="0">
            <wp:extent cx="1621790" cy="2519680"/>
            <wp:effectExtent l="19050" t="19050" r="16510" b="13970"/>
            <wp:docPr id="294" name="图片 41" descr="84061005f602ee8bbfc083393c16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41" descr="84061005f602ee8bbfc083393c16191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24"/>
          <w:szCs w:val="24"/>
        </w:rPr>
        <w:t xml:space="preserve"> </w:t>
      </w:r>
      <w:r>
        <w:rPr>
          <w:rFonts w:ascii="仿宋" w:eastAsia="仿宋" w:hAnsi="仿宋"/>
          <w:bCs/>
          <w:noProof/>
          <w:sz w:val="24"/>
          <w:szCs w:val="24"/>
        </w:rPr>
        <w:drawing>
          <wp:inline distT="0" distB="0" distL="0" distR="0">
            <wp:extent cx="1621790" cy="2519680"/>
            <wp:effectExtent l="19050" t="19050" r="16510" b="13970"/>
            <wp:docPr id="295" name="图片 6" descr="509bf4de3711ba08095998c12b8a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6" descr="509bf4de3711ba08095998c12b8a12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24"/>
          <w:szCs w:val="24"/>
        </w:rPr>
        <w:t xml:space="preserve"> </w:t>
      </w:r>
      <w:r>
        <w:rPr>
          <w:rFonts w:ascii="仿宋" w:eastAsia="仿宋" w:hAnsi="仿宋"/>
          <w:bCs/>
          <w:noProof/>
          <w:sz w:val="24"/>
          <w:szCs w:val="24"/>
        </w:rPr>
        <w:drawing>
          <wp:inline distT="0" distB="0" distL="0" distR="0">
            <wp:extent cx="1621790" cy="2519680"/>
            <wp:effectExtent l="19050" t="19050" r="16510" b="13970"/>
            <wp:docPr id="296" name="图片 42" descr="9ab08c6581a493c0b1100aea092e4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42" descr="9ab08c6581a493c0b1100aea092e4cc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F96649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bookmarkStart w:id="31" w:name="_Toc45997940"/>
      <w:bookmarkStart w:id="32" w:name="_Toc49786727"/>
      <w:bookmarkStart w:id="33" w:name="_Toc46005278"/>
      <w:bookmarkStart w:id="34" w:name="_Toc45969448"/>
      <w:bookmarkStart w:id="35" w:name="_Toc17228"/>
      <w:bookmarkStart w:id="36" w:name="_Toc82762237"/>
      <w:bookmarkStart w:id="37" w:name="_Toc46003849"/>
      <w:bookmarkStart w:id="38" w:name="_Toc46585632"/>
      <w:bookmarkStart w:id="39" w:name="_Toc82763264"/>
      <w:bookmarkStart w:id="40" w:name="_Toc82681941"/>
    </w:p>
    <w:p w:rsidR="00F96649" w:rsidRDefault="00D259A3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3.</w:t>
      </w:r>
      <w:r>
        <w:rPr>
          <w:rFonts w:ascii="仿宋" w:eastAsia="仿宋" w:hAnsi="仿宋" w:hint="eastAsia"/>
          <w:b/>
          <w:sz w:val="24"/>
          <w:szCs w:val="24"/>
        </w:rPr>
        <w:t>考核模块</w:t>
      </w:r>
      <w:r>
        <w:rPr>
          <w:rFonts w:ascii="仿宋" w:eastAsia="仿宋" w:hAnsi="仿宋" w:hint="eastAsia"/>
          <w:b/>
          <w:sz w:val="24"/>
          <w:szCs w:val="24"/>
        </w:rPr>
        <w:t>: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【考核】——查看当前考核各项成绩及总成绩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Cs/>
          <w:sz w:val="24"/>
          <w:szCs w:val="24"/>
        </w:rPr>
        <w:pict>
          <v:roundrect id="_x0000_s1028" style="position:absolute;left:0;text-align:left;margin-left:210.1pt;margin-top:26.45pt;width:21.65pt;height:6pt;z-index:251659264;mso-width-relative:page;mso-height-relative:page" arcsize="10923f" o:gfxdata="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+CkrvUAAAACQEAAA8AAAAAAAAAAQAgAAAAIgAAAGRycy9kb3ducmV2Lnht&#10;bFBLAQIUABQAAAAIAIdO4kAEAE9jNgIAAEsEAAAOAAAAAAAAAAEAIAAAACMBAABkcnMvZTJvRG9j&#10;LnhtbFBLBQYAAAAABgAGAFkBAADLBQAAAAA=&#10;" fillcolor="#ddd9c3" strokecolor="#ddd9c3"/>
        </w:pic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713230" cy="3048000"/>
            <wp:effectExtent l="9525" t="9525" r="10795" b="9525"/>
            <wp:docPr id="297" name="图片 43" descr="D1A4D1299F075E86C87A47967CF9A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43" descr="D1A4D1299F075E86C87A47967CF9A73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bookmarkStart w:id="41" w:name="_Toc46003850"/>
      <w:bookmarkStart w:id="42" w:name="_Toc32476"/>
      <w:bookmarkStart w:id="43" w:name="_Toc45969449"/>
      <w:bookmarkStart w:id="44" w:name="_Toc82681942"/>
      <w:bookmarkStart w:id="45" w:name="_Toc82762238"/>
      <w:bookmarkStart w:id="46" w:name="_Toc46585633"/>
      <w:bookmarkStart w:id="47" w:name="_Toc46005279"/>
      <w:bookmarkStart w:id="48" w:name="_Toc45997941"/>
      <w:bookmarkStart w:id="49" w:name="_Toc49786728"/>
      <w:bookmarkStart w:id="50" w:name="_Toc82763265"/>
      <w:r>
        <w:rPr>
          <w:rFonts w:ascii="仿宋" w:eastAsia="仿宋" w:hAnsi="仿宋" w:hint="eastAsia"/>
          <w:b/>
          <w:sz w:val="24"/>
          <w:szCs w:val="24"/>
        </w:rPr>
        <w:t>4.</w:t>
      </w:r>
      <w:r>
        <w:rPr>
          <w:rFonts w:ascii="仿宋" w:eastAsia="仿宋" w:hAnsi="仿宋" w:hint="eastAsia"/>
          <w:b/>
          <w:sz w:val="24"/>
          <w:szCs w:val="24"/>
        </w:rPr>
        <w:t>消息中心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【消息】——查看公告及消息</w:t>
      </w:r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重要的公告会在”消息“中发布，请学员们关注。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755775" cy="3127375"/>
            <wp:effectExtent l="9525" t="9525" r="25400" b="25400"/>
            <wp:docPr id="298" name="图片 44" descr="C44C47E811BF623A6E5D1519F7C65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44" descr="C44C47E811BF623A6E5D1519F7C6516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12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F96649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bookmarkStart w:id="51" w:name="_Toc45969450"/>
      <w:bookmarkStart w:id="52" w:name="_Toc46003851"/>
      <w:bookmarkStart w:id="53" w:name="_Toc25061"/>
      <w:bookmarkStart w:id="54" w:name="_Toc82762239"/>
      <w:bookmarkStart w:id="55" w:name="_Toc46585634"/>
      <w:bookmarkStart w:id="56" w:name="_Toc49786729"/>
      <w:bookmarkStart w:id="57" w:name="_Toc82763266"/>
      <w:bookmarkStart w:id="58" w:name="_Toc82681943"/>
      <w:bookmarkStart w:id="59" w:name="_Toc46005280"/>
      <w:bookmarkStart w:id="60" w:name="_Toc45997942"/>
    </w:p>
    <w:p w:rsidR="00F96649" w:rsidRDefault="00D259A3">
      <w:pPr>
        <w:spacing w:line="360" w:lineRule="auto"/>
        <w:ind w:firstLineChars="200" w:firstLine="482"/>
        <w:outlineLvl w:val="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5.</w:t>
      </w:r>
      <w:r>
        <w:rPr>
          <w:rFonts w:ascii="仿宋" w:eastAsia="仿宋" w:hAnsi="仿宋" w:hint="eastAsia"/>
          <w:b/>
          <w:sz w:val="24"/>
          <w:szCs w:val="24"/>
        </w:rPr>
        <w:t>个人中心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F96649" w:rsidRDefault="00D259A3">
      <w:pPr>
        <w:spacing w:line="360" w:lineRule="auto"/>
        <w:ind w:firstLineChars="200" w:firstLine="48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【我的】——提交作业、查看我的笔记、我的收藏等功能。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Cs/>
          <w:sz w:val="24"/>
          <w:szCs w:val="24"/>
        </w:rPr>
        <w:pict>
          <v:roundrect id="_x0000_s1029" style="position:absolute;left:0;text-align:left;margin-left:206.9pt;margin-top:26.2pt;width:71.35pt;height:13.25pt;z-index:251660288;mso-width-relative:page;mso-height-relative:page" arcsize="10923f" o:gfxdata="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wOCj/UAAAACQEAAA8AAAAAAAAAAQAgAAAAIgAAAGRycy9kb3ducmV2&#10;LnhtbFBLAQIUABQAAAAIAIdO4kBd94PiOQIAAEwEAAAOAAAAAAAAAAEAIAAAACMBAABkcnMvZTJv&#10;RG9jLnhtbFBLBQYAAAAABgAGAFkBAADOBQAAAAA=&#10;" fillcolor="#ddd9c3" strokecolor="#ddd9c3"/>
        </w:pic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0" distR="0">
            <wp:extent cx="1417320" cy="2519680"/>
            <wp:effectExtent l="19050" t="19050" r="11430" b="13970"/>
            <wp:docPr id="299" name="图片 45" descr="0412D842A198F9BE535A5355227C6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45" descr="0412D842A198F9BE535A5355227C6AE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66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ind w:firstLineChars="200" w:firstLine="480"/>
        <w:jc w:val="left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注：电脑端（</w:t>
      </w:r>
      <w:r>
        <w:rPr>
          <w:rFonts w:ascii="仿宋" w:eastAsia="仿宋" w:hAnsi="仿宋" w:hint="eastAsia"/>
          <w:bCs/>
          <w:sz w:val="24"/>
          <w:szCs w:val="24"/>
        </w:rPr>
        <w:t>PC</w:t>
      </w:r>
      <w:r>
        <w:rPr>
          <w:rFonts w:ascii="仿宋" w:eastAsia="仿宋" w:hAnsi="仿宋" w:hint="eastAsia"/>
          <w:bCs/>
          <w:sz w:val="24"/>
          <w:szCs w:val="24"/>
        </w:rPr>
        <w:t>端）使用说明略（功能基本参考微信端，界面略有不同）。</w:t>
      </w:r>
    </w:p>
    <w:p w:rsidR="00F96649" w:rsidRDefault="00D259A3">
      <w:pPr>
        <w:spacing w:line="360" w:lineRule="auto"/>
        <w:jc w:val="left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电脑访问家庭教育专业培训网：</w:t>
      </w:r>
      <w:hyperlink r:id="rId20" w:history="1">
        <w:r>
          <w:rPr>
            <w:rFonts w:ascii="仿宋" w:eastAsia="仿宋" w:hAnsi="仿宋" w:hint="eastAsia"/>
            <w:bCs/>
            <w:sz w:val="24"/>
            <w:szCs w:val="24"/>
          </w:rPr>
          <w:t>www.cfept.com</w:t>
        </w:r>
      </w:hyperlink>
      <w:r>
        <w:rPr>
          <w:rFonts w:ascii="仿宋" w:eastAsia="仿宋" w:hAnsi="仿宋" w:hint="eastAsia"/>
          <w:bCs/>
          <w:sz w:val="24"/>
          <w:szCs w:val="24"/>
        </w:rPr>
        <w:t>点击“教师继续教育及师资培训平台”登录后进行学习。</w:t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4446905" cy="2519680"/>
            <wp:effectExtent l="0" t="0" r="0" b="0"/>
            <wp:docPr id="30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4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0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9" w:rsidRDefault="00D259A3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4486910" cy="2073910"/>
            <wp:effectExtent l="0" t="0" r="8890" b="2540"/>
            <wp:docPr id="3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b="17603"/>
                    <a:stretch>
                      <a:fillRect/>
                    </a:stretch>
                  </pic:blipFill>
                  <pic:spPr>
                    <a:xfrm>
                      <a:off x="0" y="0"/>
                      <a:ext cx="4491813" cy="20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9" w:rsidRDefault="00F96649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sectPr w:rsidR="00F96649">
      <w:headerReference w:type="default" r:id="rId23"/>
      <w:footerReference w:type="default" r:id="rId24"/>
      <w:pgSz w:w="11906" w:h="16838"/>
      <w:pgMar w:top="1440" w:right="1134" w:bottom="1440" w:left="113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9A3" w:rsidRDefault="00D259A3">
      <w:r>
        <w:separator/>
      </w:r>
    </w:p>
  </w:endnote>
  <w:endnote w:type="continuationSeparator" w:id="0">
    <w:p w:rsidR="00D259A3" w:rsidRDefault="00D25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49" w:rsidRDefault="00D259A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D259A3">
      <w:rPr>
        <w:noProof/>
        <w:lang w:val="zh-CN"/>
      </w:rPr>
      <w:t>1</w:t>
    </w:r>
    <w:r>
      <w:fldChar w:fldCharType="end"/>
    </w:r>
  </w:p>
  <w:p w:rsidR="00F96649" w:rsidRDefault="00F966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9A3" w:rsidRDefault="00D259A3">
      <w:r>
        <w:separator/>
      </w:r>
    </w:p>
  </w:footnote>
  <w:footnote w:type="continuationSeparator" w:id="0">
    <w:p w:rsidR="00D259A3" w:rsidRDefault="00D25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49" w:rsidRDefault="00F96649">
    <w:pPr>
      <w:pStyle w:val="a7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7E78"/>
    <w:rsid w:val="00012616"/>
    <w:rsid w:val="000A2067"/>
    <w:rsid w:val="000B5D50"/>
    <w:rsid w:val="001034A8"/>
    <w:rsid w:val="001C730E"/>
    <w:rsid w:val="00212A74"/>
    <w:rsid w:val="00226CBB"/>
    <w:rsid w:val="003314CD"/>
    <w:rsid w:val="0039210B"/>
    <w:rsid w:val="003C2B37"/>
    <w:rsid w:val="00416134"/>
    <w:rsid w:val="0049079D"/>
    <w:rsid w:val="004E564E"/>
    <w:rsid w:val="004F0B19"/>
    <w:rsid w:val="00524904"/>
    <w:rsid w:val="00524DE2"/>
    <w:rsid w:val="00550E32"/>
    <w:rsid w:val="005B0CF7"/>
    <w:rsid w:val="0061420B"/>
    <w:rsid w:val="006B5BC8"/>
    <w:rsid w:val="00737E78"/>
    <w:rsid w:val="007B3B43"/>
    <w:rsid w:val="007B3EB4"/>
    <w:rsid w:val="0089103A"/>
    <w:rsid w:val="00AA2205"/>
    <w:rsid w:val="00B25AC3"/>
    <w:rsid w:val="00C112C5"/>
    <w:rsid w:val="00CD4D17"/>
    <w:rsid w:val="00D259A3"/>
    <w:rsid w:val="00D82E34"/>
    <w:rsid w:val="00E15B15"/>
    <w:rsid w:val="00E25B0C"/>
    <w:rsid w:val="00E7194B"/>
    <w:rsid w:val="00F43709"/>
    <w:rsid w:val="00F96649"/>
    <w:rsid w:val="06E670A7"/>
    <w:rsid w:val="132F0E59"/>
    <w:rsid w:val="13946846"/>
    <w:rsid w:val="19B81F41"/>
    <w:rsid w:val="20203BD3"/>
    <w:rsid w:val="27751F7C"/>
    <w:rsid w:val="2860344B"/>
    <w:rsid w:val="3A37187D"/>
    <w:rsid w:val="40805088"/>
    <w:rsid w:val="42224A7E"/>
    <w:rsid w:val="45742D55"/>
    <w:rsid w:val="45E33F57"/>
    <w:rsid w:val="7644083D"/>
    <w:rsid w:val="778A022F"/>
    <w:rsid w:val="7BD1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."/>
  <w:listSeparator w:val=","/>
  <w14:docId w14:val="5699CF85"/>
  <w15:docId w15:val="{E1AB0E70-0A37-4B79-A5D3-06E13E50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paragraph" w:customStyle="1" w:styleId="Style2">
    <w:name w:val="_Style 2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cfept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268</Words>
  <Characters>1528</Characters>
  <Application>Microsoft Office Word</Application>
  <DocSecurity>0</DocSecurity>
  <Lines>12</Lines>
  <Paragraphs>3</Paragraphs>
  <ScaleCrop>false</ScaleCrop>
  <Company>CHINA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20</cp:revision>
  <dcterms:created xsi:type="dcterms:W3CDTF">2020-07-30T07:09:00Z</dcterms:created>
  <dcterms:modified xsi:type="dcterms:W3CDTF">2022-01-17T00:43:00Z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C60C8E0AD76D43649DABE7853B8D5FD2</vt:lpwstr>
  </property>
</Properties>
</file>